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8E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雷山县人民医院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急诊科、眼耳鼻喉科医疗设备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项目（第二次）</w:t>
      </w:r>
    </w:p>
    <w:p w14:paraId="3B9B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采购内容及参数</w:t>
      </w:r>
    </w:p>
    <w:p w14:paraId="1344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5D8D0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一、采购内容清单</w:t>
      </w:r>
    </w:p>
    <w:tbl>
      <w:tblPr>
        <w:tblStyle w:val="4"/>
        <w:tblW w:w="8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25"/>
        <w:gridCol w:w="1542"/>
        <w:gridCol w:w="2100"/>
        <w:gridCol w:w="1833"/>
      </w:tblGrid>
      <w:tr w14:paraId="33C5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7F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输血输液加温仪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D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652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B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转运板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1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D56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检影镜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0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4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20308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二、设备主要参数</w:t>
      </w:r>
    </w:p>
    <w:p w14:paraId="213FB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（一）输血输液加温仪</w:t>
      </w:r>
    </w:p>
    <w:p w14:paraId="5EC18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 xml:space="preserve">适用范围;用于输血、输液过程中对输液（输血）管路内的液体进行即时加温。无菌液体、血液加温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 w14:paraId="2B26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uk-UA"/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具有两个加温条并且两个加温通路可独立或协同工作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通道独立控温;双通道互不干扰，可设置不同温度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 w14:paraId="1B63B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uk-UA"/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预热时间：从20℃-38℃≤5分钟；</w:t>
      </w:r>
    </w:p>
    <w:p w14:paraId="5F88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uk-UA"/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温度可调范围：33℃-40℃，连续可调，步进 0.1℃，最高设定温度≤40℃；</w:t>
      </w:r>
    </w:p>
    <w:p w14:paraId="45C7B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屏幕监测数据包括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但不限于：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加热时间，设定温度，当前温度，故障信息；</w:t>
      </w:r>
    </w:p>
    <w:p w14:paraId="609A1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6.超温断电保护：≥41℃触动系统声光报警自动停止加热；</w:t>
      </w:r>
    </w:p>
    <w:p w14:paraId="2D928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7.低温报警：≤32℃触动系统声光报警提示低温；</w:t>
      </w:r>
    </w:p>
    <w:p w14:paraId="549E0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 xml:space="preserve">故障报警和故障提示;高温报警、传感器故障报警、加温器件故障报警、低温提示； </w:t>
      </w:r>
    </w:p>
    <w:p w14:paraId="14FF1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9.加热管可选长度≥10 种，包括 0.5 米，0.6 米，0.9 米，1.0 米，1.2 米，1.4 米，1.5 米，1.8 米，2.4 米，2.8 米；</w:t>
      </w:r>
    </w:p>
    <w:p w14:paraId="30D71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uk-UA"/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断电保护：内置电池可维持设备运行3小时以上；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主机具备一体化支架提手，方便移动仪器和固定加热管；</w:t>
      </w:r>
    </w:p>
    <w:p w14:paraId="587CB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微电脑PID闭环温控系统，配置高亮度彩色显示屏，可同时显示两个通道的设定温度、实时温度、加温时间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 w14:paraId="09656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配置要求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：加温器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主机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一台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、加热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>、固定装置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一套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/>
        </w:rPr>
        <w:t xml:space="preserve">组成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31792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（二）转运板</w:t>
      </w:r>
    </w:p>
    <w:p w14:paraId="6D9F7F5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1.规格：重量：2.3kg±10% ；尺寸：170cm×50cm×1.5cm±10%；</w:t>
      </w:r>
    </w:p>
    <w:p w14:paraId="58CA24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2.标准配备：一个内板+一张外罩配套使用；</w:t>
      </w:r>
    </w:p>
    <w:p w14:paraId="5322C8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.材质：外罩：防水耐磨极滑尼龙，摩擦阻力小，防泼水处理；内板夹层：环保可回收材料聚碳酸酯（Polycarbonate），轻便、抗压、坚固；防静电舒软不变形EPE棉；内板外层：防水耐磨极滑尼龙，摩擦阻力小，防液体渗透处理，防泼水处理。</w:t>
      </w:r>
    </w:p>
    <w:p w14:paraId="216E2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（三）检影镜</w:t>
      </w:r>
    </w:p>
    <w:p w14:paraId="2E6F75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检影镜为带状检影镜。</w:t>
      </w:r>
    </w:p>
    <w:p w14:paraId="0F56AF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检影镜光源为细长带状光束，投射后形成一条可旋转的线性光带。光带可通过旋转调整方向，精准定位散光轴位，并通过光带宽度变化判断散光度数。</w:t>
      </w:r>
    </w:p>
    <w:p w14:paraId="71C763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光带可旋转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360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°。</w:t>
      </w:r>
    </w:p>
    <w:p w14:paraId="554A2E3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可快速精确确定散光轴位。</w:t>
      </w:r>
    </w:p>
    <w:p w14:paraId="08F180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光线可调成集合，发散，平行三种以上方式。</w:t>
      </w:r>
    </w:p>
    <w:p w14:paraId="3BBC7A2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能快速抓稳眼底反光，成像稳。</w:t>
      </w:r>
    </w:p>
    <w:p w14:paraId="73B09C7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 w:bidi="ar-SA"/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能过滤杂光，让光影的顺逆动、散光破裂等细节看得清，减少误判。</w:t>
      </w:r>
    </w:p>
    <w:p w14:paraId="3EBA2C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 w:bidi="ar-SA"/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镜片转盘准、旋转平稳顺滑，能快速找到中和点，节省单眼验光时间。</w:t>
      </w:r>
    </w:p>
    <w:p w14:paraId="32A453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uk-UA" w:bidi="ar-SA"/>
        </w:rPr>
        <w:t>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能应对复杂情况，对高度屈光不正、角膜术后等，可清晰显示光影规律，辅助判断。</w:t>
      </w:r>
      <w:bookmarkStart w:id="0" w:name="_GoBack"/>
      <w:bookmarkEnd w:id="0"/>
    </w:p>
    <w:p w14:paraId="12BB88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灯泡亮度连续可调。</w:t>
      </w:r>
    </w:p>
    <w:p w14:paraId="7E7AFE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随充电池，自动防过充功能。</w:t>
      </w:r>
    </w:p>
    <w:p w14:paraId="1BD46B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充电器电源：交流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220V/50Hz 110V/60Hz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5BC469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充电电池：锂电池，充满电可连续使用≥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小时。</w:t>
      </w:r>
    </w:p>
    <w:p w14:paraId="6643053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241"/>
    <w:rsid w:val="00CB5A10"/>
    <w:rsid w:val="01E07299"/>
    <w:rsid w:val="020369CB"/>
    <w:rsid w:val="024E06A7"/>
    <w:rsid w:val="0ADA7D36"/>
    <w:rsid w:val="0BF31366"/>
    <w:rsid w:val="0EC81414"/>
    <w:rsid w:val="0F59068B"/>
    <w:rsid w:val="0FC87386"/>
    <w:rsid w:val="1390288F"/>
    <w:rsid w:val="13E105AC"/>
    <w:rsid w:val="142B18C2"/>
    <w:rsid w:val="16ED6288"/>
    <w:rsid w:val="176E66BF"/>
    <w:rsid w:val="19B52996"/>
    <w:rsid w:val="19DB061A"/>
    <w:rsid w:val="1C393D1E"/>
    <w:rsid w:val="1C6B79E1"/>
    <w:rsid w:val="1D540E0F"/>
    <w:rsid w:val="1DFE6FCD"/>
    <w:rsid w:val="1E3E561C"/>
    <w:rsid w:val="1E42510C"/>
    <w:rsid w:val="1E81692F"/>
    <w:rsid w:val="1F1717F8"/>
    <w:rsid w:val="209E5C51"/>
    <w:rsid w:val="21B509B8"/>
    <w:rsid w:val="23FA3D93"/>
    <w:rsid w:val="270E64D3"/>
    <w:rsid w:val="28CD46EB"/>
    <w:rsid w:val="2A1D4C7F"/>
    <w:rsid w:val="2B261911"/>
    <w:rsid w:val="2C9A7102"/>
    <w:rsid w:val="2CC962E1"/>
    <w:rsid w:val="2D2D342B"/>
    <w:rsid w:val="2D46243F"/>
    <w:rsid w:val="2F236894"/>
    <w:rsid w:val="2F5C7FF7"/>
    <w:rsid w:val="3170636A"/>
    <w:rsid w:val="31881425"/>
    <w:rsid w:val="33734D15"/>
    <w:rsid w:val="34E56399"/>
    <w:rsid w:val="356D1951"/>
    <w:rsid w:val="362F5EC3"/>
    <w:rsid w:val="379D0A9B"/>
    <w:rsid w:val="3821593A"/>
    <w:rsid w:val="389425B0"/>
    <w:rsid w:val="3BAB3E99"/>
    <w:rsid w:val="3BF15D87"/>
    <w:rsid w:val="3CFB49AC"/>
    <w:rsid w:val="3DF00289"/>
    <w:rsid w:val="3F8A1022"/>
    <w:rsid w:val="3FAC6431"/>
    <w:rsid w:val="40DC68A2"/>
    <w:rsid w:val="43E3464A"/>
    <w:rsid w:val="44185E43"/>
    <w:rsid w:val="450338F5"/>
    <w:rsid w:val="456F4189"/>
    <w:rsid w:val="45C4126F"/>
    <w:rsid w:val="469D1BCF"/>
    <w:rsid w:val="46FD7572"/>
    <w:rsid w:val="47302CA7"/>
    <w:rsid w:val="47525B10"/>
    <w:rsid w:val="47BB1073"/>
    <w:rsid w:val="48292803"/>
    <w:rsid w:val="484D0086"/>
    <w:rsid w:val="49441A5A"/>
    <w:rsid w:val="4B7344B6"/>
    <w:rsid w:val="4D76358D"/>
    <w:rsid w:val="4D844549"/>
    <w:rsid w:val="4DA92202"/>
    <w:rsid w:val="4E797E26"/>
    <w:rsid w:val="4F190F29"/>
    <w:rsid w:val="4F980B6E"/>
    <w:rsid w:val="4F9B6190"/>
    <w:rsid w:val="50CC7B32"/>
    <w:rsid w:val="50D92DFE"/>
    <w:rsid w:val="52A31916"/>
    <w:rsid w:val="54790B80"/>
    <w:rsid w:val="54BF40B9"/>
    <w:rsid w:val="56226FF5"/>
    <w:rsid w:val="56BA0FDC"/>
    <w:rsid w:val="57A8672B"/>
    <w:rsid w:val="57B11F62"/>
    <w:rsid w:val="57E36448"/>
    <w:rsid w:val="59E04DBF"/>
    <w:rsid w:val="5A1B6236"/>
    <w:rsid w:val="5AC4067B"/>
    <w:rsid w:val="5BE32D83"/>
    <w:rsid w:val="5CA72002"/>
    <w:rsid w:val="5D316140"/>
    <w:rsid w:val="5DAA7FFC"/>
    <w:rsid w:val="5F0279C4"/>
    <w:rsid w:val="5F105C3D"/>
    <w:rsid w:val="5F9C5723"/>
    <w:rsid w:val="627C183B"/>
    <w:rsid w:val="655A40B6"/>
    <w:rsid w:val="67DC5AEA"/>
    <w:rsid w:val="6D6A50B2"/>
    <w:rsid w:val="6FF43359"/>
    <w:rsid w:val="7007308C"/>
    <w:rsid w:val="704D0747"/>
    <w:rsid w:val="74167B4F"/>
    <w:rsid w:val="788259A6"/>
    <w:rsid w:val="7A0128FA"/>
    <w:rsid w:val="7A4A09ED"/>
    <w:rsid w:val="7A756E44"/>
    <w:rsid w:val="7AA80FC8"/>
    <w:rsid w:val="7B2D0643"/>
    <w:rsid w:val="7B7A6E08"/>
    <w:rsid w:val="7BAB5214"/>
    <w:rsid w:val="7C9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6">
    <w:name w:val="产品名"/>
    <w:basedOn w:val="1"/>
    <w:qFormat/>
    <w:uiPriority w:val="0"/>
    <w:rPr>
      <w:rFonts w:ascii="宋体" w:hAnsi="宋体" w:eastAsia="宋体" w:cs="宋体"/>
      <w:b/>
      <w:sz w:val="36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1105</Characters>
  <Lines>0</Lines>
  <Paragraphs>0</Paragraphs>
  <TotalTime>7</TotalTime>
  <ScaleCrop>false</ScaleCrop>
  <LinksUpToDate>false</LinksUpToDate>
  <CharactersWithSpaces>1123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2024-12-03T08:11:00Z</dcterms:created>
  <dc:creator>PC</dc:creator>
  <cp:lastModifiedBy>罗孟林</cp:lastModifiedBy>
  <dcterms:modified xsi:type="dcterms:W3CDTF">2025-08-27T04:03:17Z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F82F61898BF8415F875A17F6E965CAC3_12</vt:lpwstr>
  </property>
  <property fmtid="{D5CDD505-2E9C-101B-9397-08002B2CF9AE}" pid="4" name="KSOTemplateDocerSaveRecord">
    <vt:lpwstr>eyJoZGlkIjoiMmI4NjcwMmYxODAwMGExMzdjYTU2OGIyOWExZDZlOGIiLCJ1c2VySWQiOiIxMjA5MTk4MzU1In0=</vt:lpwstr>
  </property>
</Properties>
</file>