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0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59FD1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技术参数要求</w:t>
      </w:r>
    </w:p>
    <w:p w14:paraId="0B29B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651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高压灭菌锅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高压蒸汽灭菌器）</w:t>
      </w:r>
    </w:p>
    <w:p w14:paraId="0AA7F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应用范围：利用高温高压饱和蒸汽破坏微生物蛋白质结构实现快速灭菌，适用于医疗、科研等领域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93EF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灭菌容积：≥100L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3E69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设计压力：≥0.25MPa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7D55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工作温度范围：105℃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135℃，可调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7B0A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灭菌时间设定：1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99分钟可调，精度±1分钟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5867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设备功率：≥5kW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D94B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内腔：304/316不锈钢，厚度≥2mm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60325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外壳：304不锈钢或喷塑钢板，防腐蚀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0C33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排汽方式：内循环排汽式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1E7E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开关门方式：手动平移式密封门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4921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门密封方式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自胀式密封胶圈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1671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灭菌效果：符合《中华人民共和国药典》灭菌要求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A90A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灭菌程序：至少包含标准灭菌、液体灭菌、器械灭菌等预设程序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54C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压力安全阀：超压自动泄压保护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644A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温度保护：双重温控系统，防止过热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555AF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门锁联锁：压力未降至安全范围时无法开门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3CC01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漏电保护：符合GB 4793.1标准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5AFF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水位监测：自动检测水位，低水位报警并切断加热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4087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19.▲排水方式：手动操作阀门，通过管路进行排放；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5F36E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报警显示出现故障时，LED数字显示报警代码，声光报警显示，蜂鸣报警30S，可随时被消除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D922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过电压保护：进线电源电压&gt;AC280V时，灭菌器自动切断加热源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D73D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电源：AC 220V±10%，50Hz ±1 Hz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49B7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噪音：≤65dB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97DA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装机时配合办理特种设备使用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474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配置要求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14F6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压力表≥2套，安全阀≥2套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1A3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高度：箱体高度不超过1米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23F5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配件：配备两只304/316不锈钢无渗漏灭菌桶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AA0D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二、无创呼吸机</w:t>
      </w:r>
    </w:p>
    <w:p w14:paraId="4A02D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同时具备无创通气模式、高流量氧疗模式。采用安全气道设计，无需对主机内部气路进行消毒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374C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通气模式：具有持续气道正压通气模式（CPAP）、 自主模式（S）、 自主/时控模式（S/T）、压力控制模式(PCV)、容量保证时间控制模式（VG-T）、容量保证压力支持模式（VAPS）、高流量氧疗模式(HFNC 模式)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等；</w:t>
      </w:r>
    </w:p>
    <w:p w14:paraId="1982F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潮气量设置范围值：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0ml~2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67A6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持续气道正压 CPAP：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-30 cmH2O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56E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呼气相正压EPAP：3-30 cmH2O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A4EC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呼吸频率设置范围：3-60 次/分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8D87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吸气时间设置范围：0.2—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83A8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吸入氧浓度：21%—100%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D180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压力上升时间：1-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档可调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5053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压力释放：OFF，0-3 档可调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1C9F1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具备高流速氧疗功能；氧疗最大流速≥80L/min，具有氧疗计时功能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77CA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具备实时氧浓度监测系统，无氧电池消耗，氧浓度自动调节，范围：21%~100%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F128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流量、温度、浓度一体化调节并显示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90B0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具备高流量/低流量氧疗模式，2-80L/min 流量可选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 xml:space="preserve">温度设置调节范围值为：29℃-37℃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E263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具备血氧监测功能，并实时显示在主机屏幕上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A32F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监测参数： 流量、露点温度、氧浓度、ROX指数、潮气量、分钟通气量、吸呼比、气道压力、吸气时间、漏气量、呼吸频率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等；</w:t>
      </w:r>
    </w:p>
    <w:p w14:paraId="646F7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报警参数：气道高压、气道低压、呼气末压力过高/过低、总计呼吸频率过高/过低、分钟通气量过高/过低、脉率过高/过低、SPO2低、加湿器水位低报警、氧浓度低、氧浓度高、电源中断、电池电量低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等；</w:t>
      </w:r>
    </w:p>
    <w:p w14:paraId="33F30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屏幕：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液晶显示屏≥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英寸，可同时监测温度、氧浓度、流量、血氧、脉率、呼吸频率、ROX 指数等参数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17ED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19.主要配置（单台）：</w:t>
      </w:r>
    </w:p>
    <w:p w14:paraId="36062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19.1主机1 台；</w:t>
      </w:r>
    </w:p>
    <w:p w14:paraId="5BCF8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19.2一体式移动台车1 辆；</w:t>
      </w:r>
    </w:p>
    <w:p w14:paraId="4245E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19.3氧气连接管1 套；</w:t>
      </w:r>
    </w:p>
    <w:p w14:paraId="41A0C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19.4加温呼吸管路套装1 套（含湿化水罐 1 个、加温呼吸管路1 条、湿化水罐转接头1 个）。</w:t>
      </w:r>
    </w:p>
    <w:p w14:paraId="039D5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uk-UA"/>
        </w:rPr>
        <w:t>一氧化氮呼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气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uk-UA"/>
        </w:rPr>
        <w:t>检测仪</w:t>
      </w:r>
    </w:p>
    <w:p w14:paraId="0F914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检测范围：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～3500ppb；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呼气时间：4-8秒；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测定模式包括：在线口呼测定、离线测定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潮气采样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）、鼻呼测定等；</w:t>
      </w:r>
    </w:p>
    <w:p w14:paraId="1EFAB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分析时间：&lt;80s；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仪器具开机校准提示，具有仪器自标定校准、一氧化氮标准气校准、零点气校准等三种检验校准方式；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当测定过程中出现呼气压力过低或过高、吸气超时、呼气超时等错误操作时，系统主机可自动停止测定并提示错误信息；</w:t>
      </w:r>
    </w:p>
    <w:p w14:paraId="318A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准确性要求（与标准配气的比较）：当测定值≤50ppb 时，误差±3ppb；当测定值＞50ppb 时，误差±10%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8.▲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要求检测器测量重复性误差≤±10%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9.▲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要求检测器测量稳定性误差≤±10%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要求检测器电气安全应符合 GB 9706.1-2007 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11.显示屏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高清触摸屏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设备内嵌打印机，支持本机打印测试结果；支持外接打印机打印；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分析系统采用锂电池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作为备用电源，在断电情况下可维持设备工作时间不低于4小时；</w:t>
      </w:r>
    </w:p>
    <w:p w14:paraId="20ADB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具备系统自检功能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00F6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  <w:t>报告模板支持定制，数据软件可自动生成报告，具有历史查询及历史数据一键打印，适合基层慢病管理及体检筛查回访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。 </w:t>
      </w:r>
    </w:p>
    <w:p w14:paraId="023B2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bookmarkEnd w:id="0"/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D4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7897">
    <w:r>
      <w:pict>
        <v:shape id="WordPictureWatermark1025" o:spid="_x0000_s4098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85F71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E7277D"/>
    <w:rsid w:val="109A6AA8"/>
    <w:rsid w:val="10AD7358"/>
    <w:rsid w:val="10C761F4"/>
    <w:rsid w:val="11A925B7"/>
    <w:rsid w:val="14A76F6C"/>
    <w:rsid w:val="14B80C9B"/>
    <w:rsid w:val="19036067"/>
    <w:rsid w:val="197D16D3"/>
    <w:rsid w:val="1BF400B9"/>
    <w:rsid w:val="21F632DB"/>
    <w:rsid w:val="23377209"/>
    <w:rsid w:val="268C786C"/>
    <w:rsid w:val="26C54FF0"/>
    <w:rsid w:val="27B708E2"/>
    <w:rsid w:val="2BA2368E"/>
    <w:rsid w:val="2EAF404C"/>
    <w:rsid w:val="2F3F0D0E"/>
    <w:rsid w:val="31163741"/>
    <w:rsid w:val="31555FC2"/>
    <w:rsid w:val="33A65CE5"/>
    <w:rsid w:val="33AA7985"/>
    <w:rsid w:val="34B45861"/>
    <w:rsid w:val="34B61F58"/>
    <w:rsid w:val="37DE208A"/>
    <w:rsid w:val="392576AC"/>
    <w:rsid w:val="39A84565"/>
    <w:rsid w:val="3A3836F0"/>
    <w:rsid w:val="3B251BE5"/>
    <w:rsid w:val="3BC35686"/>
    <w:rsid w:val="3E92174B"/>
    <w:rsid w:val="43AB3328"/>
    <w:rsid w:val="48277246"/>
    <w:rsid w:val="48BE7EB5"/>
    <w:rsid w:val="493D311F"/>
    <w:rsid w:val="49606312"/>
    <w:rsid w:val="4D5819A6"/>
    <w:rsid w:val="4F1D2EA8"/>
    <w:rsid w:val="50DB5C1C"/>
    <w:rsid w:val="50DD7398"/>
    <w:rsid w:val="52ED0DE3"/>
    <w:rsid w:val="54115DE6"/>
    <w:rsid w:val="544F3B03"/>
    <w:rsid w:val="561D378D"/>
    <w:rsid w:val="566F557F"/>
    <w:rsid w:val="584D65AC"/>
    <w:rsid w:val="5A166E71"/>
    <w:rsid w:val="5A172672"/>
    <w:rsid w:val="5D4931C3"/>
    <w:rsid w:val="65736779"/>
    <w:rsid w:val="65FA7647"/>
    <w:rsid w:val="665B6338"/>
    <w:rsid w:val="679E6FEA"/>
    <w:rsid w:val="6A736E41"/>
    <w:rsid w:val="6D8D0ECB"/>
    <w:rsid w:val="6F5D126D"/>
    <w:rsid w:val="73F0413F"/>
    <w:rsid w:val="75E717E9"/>
    <w:rsid w:val="7DD7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7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8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1630</Words>
  <Characters>1943</Characters>
  <TotalTime>3</TotalTime>
  <ScaleCrop>false</ScaleCrop>
  <LinksUpToDate>false</LinksUpToDate>
  <CharactersWithSpaces>2012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2026-01-29T09:10:00Z</dcterms:created>
  <dc:creator>13765580762</dc:creator>
  <cp:lastModifiedBy>One</cp:lastModifiedBy>
  <dcterms:modified xsi:type="dcterms:W3CDTF">2026-02-27T09:29:24Z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eyJoZGlkIjoiMTFkY2YzZTQ3NjQ1NTkzNmNhMGZkZjIxNTQ0MDhlZTIiLCJ1c2VySWQiOiI2OTU3MjQxNzkifQ==</vt:lpwstr>
  </property>
  <property fmtid="{D5CDD505-2E9C-101B-9397-08002B2CF9AE}" pid="4" name="ICV">
    <vt:lpwstr>FCD81250D92946FEA8B4C028604EB2C2_12</vt:lpwstr>
  </property>
</Properties>
</file>