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2B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A0620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9B17F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雷山县人民医院中医服务大楼医疗专项装修建设项目监理服务内容和要求</w:t>
      </w:r>
    </w:p>
    <w:p w14:paraId="6E8F6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6BAE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一、监理服务内容</w:t>
      </w:r>
    </w:p>
    <w:p w14:paraId="64293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对中医服务大楼1楼-3楼全部区域进行医疗专项装修改造，改造面积约2935平方米，包含拆除及土建、电气安装、弱电安装、暖通安装、给排水安装、等所有设计工程项目。</w:t>
      </w:r>
    </w:p>
    <w:p w14:paraId="02A90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二、监理服务</w:t>
      </w:r>
      <w:bookmarkStart w:id="0" w:name="_GoBack"/>
      <w:bookmarkEnd w:id="0"/>
      <w:r>
        <w:rPr>
          <w:rFonts w:hint="eastAsia" w:ascii="黑体" w:hAnsi="黑体" w:eastAsia="黑体" w:cs="黑体"/>
          <w:kern w:val="2"/>
          <w:sz w:val="32"/>
          <w:szCs w:val="32"/>
          <w:lang w:val="en-US" w:eastAsia="zh-CN" w:bidi="ar-SA"/>
        </w:rPr>
        <w:t>要求</w:t>
      </w:r>
    </w:p>
    <w:p w14:paraId="2E65EF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（1）收到工程设计文件后编制监理规划。</w:t>
      </w:r>
    </w:p>
    <w:p w14:paraId="5C8FA9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（2）参加由委托人主持本项目建设相关会议。</w:t>
      </w:r>
    </w:p>
    <w:p w14:paraId="0EB51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（3）审查施工承包人提交的施工组织设计，重点审查其中的质量安全技术措施、专项施工方案与工程建设强制性标准的符合性。</w:t>
      </w:r>
    </w:p>
    <w:p w14:paraId="76CB3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（4）检查施工承包人工程质量、安全生产管理制度及组织机构和人员资格。</w:t>
      </w:r>
    </w:p>
    <w:p w14:paraId="5D4F4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（5）检查施工承包人专职安全生产管理人员的配备情况，负责监督施工现场的安全措施和操作规范的执行情况，发现并纠正存在的安全隐患，确保施工过理安全可控。</w:t>
      </w:r>
    </w:p>
    <w:p w14:paraId="65DD2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（6）负责监督施工现场的施工质量、进度和安全，确保施工过程符合设计要求和相关法规标准。</w:t>
      </w:r>
    </w:p>
    <w:p w14:paraId="1BD20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（7）负责对施工质量进行检查和评估，确保施工过程中各项工作符合质量要求，并及时纠正存在的问题。</w:t>
      </w:r>
    </w:p>
    <w:p w14:paraId="72337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（8）审核施工承包人提交的工程款支付申请，签发或出具工程款支付证书，并报委托人审核、批准。</w:t>
      </w:r>
    </w:p>
    <w:p w14:paraId="7678B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（9）经委托人同意，签发工程暂停令和复工令。</w:t>
      </w:r>
    </w:p>
    <w:p w14:paraId="31DAD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（10）负责进场材料验收并按规定对用于工程的材料采取平行检验或见证取样方式进行抽检。</w:t>
      </w:r>
    </w:p>
    <w:p w14:paraId="64F93C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（11）负责隐蔽工程、分部分项工程验收。</w:t>
      </w:r>
    </w:p>
    <w:p w14:paraId="2E795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（12）审查施工承包人提交的工程变更申请，协调处理施工进度调整、费用索赔、合同争议等事项。</w:t>
      </w:r>
    </w:p>
    <w:p w14:paraId="40B36F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（13）审查施工承包人提交的竣工验收申请，编写工程质量评估报告。</w:t>
      </w:r>
    </w:p>
    <w:p w14:paraId="205D8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（14）参加工程竣工验收，签署竣工验收意见；审查施工承包人提交的竣工结算申请并报委托人。</w:t>
      </w:r>
    </w:p>
    <w:p w14:paraId="665FD4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（15）编制、整理工程监理归档文件并报委托人。  </w:t>
      </w:r>
    </w:p>
    <w:p w14:paraId="403E7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（16）监理时间到工程竣工验收交付给委托人为止。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935B3"/>
    <w:rsid w:val="1DD46D45"/>
    <w:rsid w:val="36233959"/>
    <w:rsid w:val="3AC72913"/>
    <w:rsid w:val="6B80239C"/>
    <w:rsid w:val="71B10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718</Characters>
  <Lines>0</Lines>
  <Paragraphs>0</Paragraphs>
  <TotalTime>8</TotalTime>
  <ScaleCrop>false</ScaleCrop>
  <LinksUpToDate>false</LinksUpToDate>
  <CharactersWithSpaces>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2026-03-11T07:31:00Z</dcterms:created>
  <dc:creator>PC</dc:creator>
  <cp:lastModifiedBy>One</cp:lastModifiedBy>
  <dcterms:modified xsi:type="dcterms:W3CDTF">2026-03-12T03:06:50Z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eyJoZGlkIjoiMTFkY2YzZTQ3NjQ1NTkzNmNhMGZkZjIxNTQ0MDhlZTIiLCJ1c2VySWQiOiI2OTU3MjQxNzkifQ==</vt:lpwstr>
  </property>
  <property fmtid="{D5CDD505-2E9C-101B-9397-08002B2CF9AE}" pid="4" name="ICV">
    <vt:lpwstr>A6C3CE92028E48F48FC6B40CACD070DE_12</vt:lpwstr>
  </property>
</Properties>
</file>