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8AC78">
      <w:pPr>
        <w:pStyle w:val="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52DA6D8E">
      <w:pPr>
        <w:pStyle w:val="6"/>
        <w:ind w:firstLine="320" w:firstLineChars="100"/>
        <w:jc w:val="center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CCA61F6">
      <w:pPr>
        <w:pStyle w:val="6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电动吸引器、转运抢救床、轮椅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参数</w:t>
      </w:r>
    </w:p>
    <w:p w14:paraId="79659EB9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0C0818B7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电动吸引器</w:t>
      </w:r>
    </w:p>
    <w:p w14:paraId="03123A73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1、无油润滑真空泵作负压源，全塑料外壳； </w:t>
      </w:r>
    </w:p>
    <w:p w14:paraId="75A81FAC">
      <w:pPr>
        <w:numPr>
          <w:ilvl w:val="0"/>
          <w:numId w:val="0"/>
        </w:numPr>
        <w:bidi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2、摆动式手拉杆，附件箱内可放置脚踏开关及电源线等；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3、贮液瓶；带密封环的瓶塞；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4、具备溢流保护装置，防止液体进入中间管道和泵内；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5、透明医用聚氯乙烯吸引软管，吸引时可观察管内的液体；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6、负压调节阀可控制吸引时所需要的负压，负压值由真空表来显示；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7、机旁设有导管架和悬挂式清洗杯，使用时可放置吸引管；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8、极限负压值： ≥0.09MPa(680mmHg)；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9、抽气速率： ≥3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L/Min；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10、贮液瓶：2500mL×2；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11、负压调节范围： ≥0.02Mpa；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12、噪声： ≤60dB(A) 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13、电源：AC220V 50Hz；</w:t>
      </w:r>
    </w:p>
    <w:p w14:paraId="1EA7F52F">
      <w:pPr>
        <w:numPr>
          <w:ilvl w:val="0"/>
          <w:numId w:val="0"/>
        </w:numPr>
        <w:bidi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14、质保一年;</w:t>
      </w:r>
    </w:p>
    <w:p w14:paraId="6660E0AF">
      <w:pPr>
        <w:numPr>
          <w:ilvl w:val="0"/>
          <w:numId w:val="0"/>
        </w:numPr>
        <w:bidi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15、出现故障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TW"/>
        </w:rPr>
        <w:t>2小时内响应，24小时内到现场维修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，48小时内解决问题。</w:t>
      </w:r>
    </w:p>
    <w:p w14:paraId="244C9A00">
      <w:pPr>
        <w:numPr>
          <w:ilvl w:val="0"/>
          <w:numId w:val="0"/>
        </w:numPr>
        <w:bidi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(1)主机1台。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(2)电源线1根。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(3)一次性使用吸引头1根。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(4)吸引软导管（约长度2m）1根。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(5)空气过滤器2只。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)脚踏开关1只。</w:t>
      </w:r>
    </w:p>
    <w:p w14:paraId="0B5C95C3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二、转运抢救床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适用于急诊科抢救转运病人等需求专用病床，其结构包含可拆卸护栏、氧气瓶架、急救设备架、升降调节装置和传送系统。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床体框架由≥30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*60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*1.5mm 的方管 U 型折弯竖向焊接而成，推行稳定。</w:t>
      </w:r>
    </w:p>
    <w:p w14:paraId="7F9F1DB7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3、床体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规格≥长1900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*宽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700mm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*高5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mm；高度（地面到床板）调节 ：500～800±10mm；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背板：0-75度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可调节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848303A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护栏板：左右两侧ABS升降护栏板，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≥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护栏板厚度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≥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护栏通过台阶螺丝，安装在与床体焊接的两块铁板上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5、输液架插孔：床体四周均设有输液架插孔，使用时旋转出来放置输液架， 不用时可旋转收纳于床体下方，输液架插孔内有防止碰撞的塑料套筒。</w:t>
      </w:r>
    </w:p>
    <w:p w14:paraId="1AC64D47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具有呼吸机、监护仪、微量泵、氧气筒、急救箱、除颤器等固定架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7、床面配病人捆绑束缚带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个，防止病人躁动不安；捆绑束缚带可拆卸清洗。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整床配有氧气瓶存放底座。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升降系统；采用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升降系统，整体升降0-300mm。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、整体注塑成型ABS工程塑料底罩。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、脚轮直径：≥150mm脚轮，静音、耐磨、内置全封闭自润滑轴承，防水、防杂物缠绕设计；单轮负重：≥120KG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、刹车系统；一脚式中央控制刹车，一脚刹车四轮定位。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、配3cm厚全海绵床垫，外包高级防水布，柔软易清洁。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、采用静音气弹簧背板升降系统。304不锈钢电解工艺背部气弹簧升降把手。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、床体可承受载重≥2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C75FAF1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一脚式中控刹车系统。</w:t>
      </w:r>
    </w:p>
    <w:p w14:paraId="015E5859">
      <w:pPr>
        <w:numPr>
          <w:ilvl w:val="0"/>
          <w:numId w:val="0"/>
        </w:numPr>
        <w:bidi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17、质保一年;</w:t>
      </w:r>
    </w:p>
    <w:p w14:paraId="3006921D">
      <w:pPr>
        <w:numPr>
          <w:ilvl w:val="0"/>
          <w:numId w:val="0"/>
        </w:numPr>
        <w:bidi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18、出现故障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TW"/>
        </w:rPr>
        <w:t>2小时内响应，24小时内到现场维修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，48小时内解决问题。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1).床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2).输液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架 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3).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捆绑束缚带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4).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护栏 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块</w:t>
      </w:r>
    </w:p>
    <w:p w14:paraId="65AE53B5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5).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氧气瓶存放底座 1个</w:t>
      </w:r>
    </w:p>
    <w:p w14:paraId="018E1315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6).设备固定架两个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7).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脚轮 4个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8).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海绵床垫 1张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9).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导向轮 1个</w:t>
      </w:r>
    </w:p>
    <w:p w14:paraId="090AA735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 w:bidi="ar-SA"/>
        </w:rPr>
        <w:t>三、轮椅</w:t>
      </w:r>
    </w:p>
    <w:p w14:paraId="3ADA4D2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用于辅助行走不便的患者（如伤员、病员）进行转运和就诊；</w:t>
      </w:r>
    </w:p>
    <w:p w14:paraId="7DD905D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手动四轮轮椅，驱动方式采用手直接驱动后轮式.前轮≥8寸实心前轮，配一体冲压成型金属拐臂，强度高不变形。后轮≥24寸实心胎轮胎，配置高强度双波浪手轮圈，采用防滑性设计；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3、刹车：采用钢制肘节式刹车装置，刹车装置制动后低于座位面，方便使用者上下车，后把配置带刹车功能的手连动刹车；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4、座靠垫：采用优质皮革座垫，清理方便，配储物袋，防护带；</w:t>
      </w:r>
    </w:p>
    <w:p w14:paraId="660D64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5、车架：由钢管焊接组合成型管直径≥22mm，管壁厚≥1.2mm，可拆卸式扶手、脚托，车架采用可折叠结构。可拆卸高靠背，靠背角度可调节，调整角度90°~180°，躺时配有防后翻支撑；表面电镀处理，主架配有防翻后轮，增加安全性；</w:t>
      </w:r>
    </w:p>
    <w:p w14:paraId="5661DA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6、扶手：采用优质皮革内嵌海绵手垫；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7、脚踏板：配置高强度合金脚踏板，脚踏板高度可调；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8、安全带：座位配有加厚型按扣安全带；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9、配有护腿带，防止小腿后移，更加安全；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10、规格：座宽≥46cm，座深≥42cm，背高≥45cm，轮椅总宽≥65cm，轮椅总高≥120cm，折叠后宽度≤30cm，加高靠背高度≥35cm；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11、承重：≥100KG。</w:t>
      </w:r>
    </w:p>
    <w:p w14:paraId="3502216E">
      <w:pPr>
        <w:numPr>
          <w:ilvl w:val="0"/>
          <w:numId w:val="0"/>
        </w:numPr>
        <w:bidi w:val="0"/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12、质保一年;</w:t>
      </w:r>
    </w:p>
    <w:p w14:paraId="45A62104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13、出现故障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TW"/>
        </w:rPr>
        <w:t>2小时内响应，24小时内到现场维修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，48小时内解决问题。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</w:p>
    <w:p w14:paraId="0E86D2A4">
      <w:pPr>
        <w:pStyle w:val="8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</w:p>
    <w:sectPr>
      <w:headerReference r:id="rId5" w:type="first"/>
      <w:headerReference r:id="rId3" w:type="default"/>
      <w:headerReference r:id="rId4" w:type="even"/>
      <w:pgSz w:w="11907" w:h="16839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B75C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7CE28">
    <w:r>
      <w:pict>
        <v:shape id="WordPictureWatermark1025" o:spid="_x0000_s4098" o:spt="75" type="#_x0000_t75" style="position:absolute;left:0pt;height:657.75pt;width:4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1A23">
    <w:r>
      <w:pict>
        <v:shape id="WordPictureWatermark1027" o:spid="_x0000_s4097" o:spt="75" type="#_x0000_t75" style="position:absolute;left:0pt;height:657.75pt;width:4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D95DB"/>
    <w:multiLevelType w:val="singleLevel"/>
    <w:tmpl w:val="FD4D95D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1Yjc5NzMyY2FiYWY4MzIxMGE3ZjRjYmRkYTY1ZjkifQ=="/>
  </w:docVars>
  <w:rsids>
    <w:rsidRoot w:val="00000000"/>
    <w:rsid w:val="01F176F8"/>
    <w:rsid w:val="07246E25"/>
    <w:rsid w:val="075524D7"/>
    <w:rsid w:val="0B7F5D75"/>
    <w:rsid w:val="15A21E0F"/>
    <w:rsid w:val="1DEA06AD"/>
    <w:rsid w:val="1FB57B5F"/>
    <w:rsid w:val="21A1448B"/>
    <w:rsid w:val="23DF33FD"/>
    <w:rsid w:val="24F904EE"/>
    <w:rsid w:val="26303FE7"/>
    <w:rsid w:val="270551A3"/>
    <w:rsid w:val="289E188B"/>
    <w:rsid w:val="2BBB2D53"/>
    <w:rsid w:val="2C7538F6"/>
    <w:rsid w:val="38CE730F"/>
    <w:rsid w:val="39110828"/>
    <w:rsid w:val="3D07322A"/>
    <w:rsid w:val="3FB8672C"/>
    <w:rsid w:val="40694322"/>
    <w:rsid w:val="495D26A5"/>
    <w:rsid w:val="4FD05FE5"/>
    <w:rsid w:val="555250C2"/>
    <w:rsid w:val="5F006386"/>
    <w:rsid w:val="645573CD"/>
    <w:rsid w:val="64D82C98"/>
    <w:rsid w:val="66A852F5"/>
    <w:rsid w:val="69011409"/>
    <w:rsid w:val="74553D3C"/>
    <w:rsid w:val="7EA30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产品名"/>
    <w:basedOn w:val="1"/>
    <w:qFormat/>
    <w:uiPriority w:val="0"/>
    <w:rPr>
      <w:rFonts w:ascii="宋体" w:hAnsi="宋体" w:eastAsia="宋体" w:cs="宋体"/>
      <w:b/>
      <w:sz w:val="36"/>
    </w:rPr>
  </w:style>
  <w:style w:type="paragraph" w:customStyle="1" w:styleId="7">
    <w:name w:val="产品相关信息"/>
    <w:basedOn w:val="1"/>
    <w:qFormat/>
    <w:uiPriority w:val="0"/>
    <w:pPr>
      <w:spacing w:line="360" w:lineRule="exact"/>
    </w:pPr>
    <w:rPr>
      <w:rFonts w:ascii="宋体" w:hAnsi="宋体" w:eastAsia="宋体" w:cs="宋体"/>
    </w:rPr>
  </w:style>
  <w:style w:type="paragraph" w:customStyle="1" w:styleId="8">
    <w:name w:val="参数正文"/>
    <w:basedOn w:val="1"/>
    <w:qFormat/>
    <w:uiPriority w:val="0"/>
    <w:pPr>
      <w:wordWrap/>
      <w:spacing w:before="0" w:beforeLines="0" w:beforeAutospacing="1" w:after="0" w:afterLines="0" w:afterAutospacing="1" w:line="240" w:lineRule="auto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1469</Words>
  <Characters>1681</Characters>
  <TotalTime>4</TotalTime>
  <ScaleCrop>false</ScaleCrop>
  <LinksUpToDate>false</LinksUpToDate>
  <CharactersWithSpaces>1703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2026-02-24T14:22:00Z</dcterms:created>
  <dc:creator>13765580762</dc:creator>
  <cp:lastModifiedBy>One</cp:lastModifiedBy>
  <dcterms:modified xsi:type="dcterms:W3CDTF">2026-04-13T00:33:01Z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E08110A5E3A041D7A21C0062B408D2CB_12</vt:lpwstr>
  </property>
  <property fmtid="{D5CDD505-2E9C-101B-9397-08002B2CF9AE}" pid="4" name="KSOTemplateDocerSaveRecord">
    <vt:lpwstr>eyJoZGlkIjoiMTFkY2YzZTQ3NjQ1NTkzNmNhMGZkZjIxNTQ0MDhlZTIiLCJ1c2VySWQiOiI2OTU3MjQxNzkifQ==</vt:lpwstr>
  </property>
</Properties>
</file>