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7F1F7E">
      <w:pPr>
        <w:pStyle w:val="5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1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bookmarkEnd w:id="1"/>
    <w:p w14:paraId="3FE2FE60">
      <w:pPr>
        <w:pStyle w:val="5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技术参数要求</w:t>
      </w:r>
    </w:p>
    <w:p w14:paraId="2F45B129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562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bookmarkStart w:id="0" w:name="OLE_LINK1"/>
    </w:p>
    <w:p w14:paraId="735B7B52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用途：需使用一次性无菌注射器和一次性三通旋塞阀配合适配器，通过温和梯度离心方法，精准快速分离、制备和提取 PRP 样本(PRP/PRF/CGF) ，样本多形态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；</w:t>
      </w:r>
    </w:p>
    <w:p w14:paraId="0896EC28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富血小板血浆 PRP 制备专用，使用一次性无菌注射器制备多形态样本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；</w:t>
      </w:r>
    </w:p>
    <w:p w14:paraId="5D1DCD4A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▲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制备过程中无需其他专用耗材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；</w:t>
      </w:r>
    </w:p>
    <w:p w14:paraId="1968ECF0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▲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设备内置智能数据管理系统，收集记录个体样本数据及制备数据，系统可升级扩展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；</w:t>
      </w:r>
    </w:p>
    <w:p w14:paraId="1A4D8536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系统预制备程序，智能计数;自动校准，免手动设置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；</w:t>
      </w:r>
    </w:p>
    <w:p w14:paraId="7DBB2D20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▲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系统自定义程序，转速离心力自动换算、同屏显示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；</w:t>
      </w:r>
    </w:p>
    <w:p w14:paraId="54E47EBF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制备容器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采用 10ml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规格一次性使用无菌注射器制备，水平离心，组份可调整，制品多形态，注射器正向放置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；</w:t>
      </w:r>
    </w:p>
    <w:p w14:paraId="460CC814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制备容器：最小样本容量 ≤10ml ，最大样本容量 ≥40ml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；</w:t>
      </w:r>
    </w:p>
    <w:p w14:paraId="6F9AE1B9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9.水平式转子，匹配配套适配器，内部盛放正向放置的标准规格一次性使用无菌注射器，静止状态下开口向上；</w:t>
      </w:r>
    </w:p>
    <w:p w14:paraId="439DB665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适配器内部结构设计与注射器吻合，防爆分压，防漏液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；</w:t>
      </w:r>
    </w:p>
    <w:p w14:paraId="0D588A18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11.适配器采用耐腐蚀、高强度金属材料或等效性能材料，可耐受常规消毒灭菌处理，支持多次复用；</w:t>
      </w:r>
    </w:p>
    <w:p w14:paraId="1EA30F13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12.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预设 PRP 制备模块并设置个体制备程序，每个个体离心次数不同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；</w:t>
      </w:r>
    </w:p>
    <w:p w14:paraId="06D33F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▲13.可 根 据 需 求 制备 不 同 血 小 板 、 白 细 胞 计 数 的 样 本 (3-5 倍 浓 度P-PRP/L-PRP) 。需要富血小板血浆富集系数(浓度)达到 3-5 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4EA92A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14.</w:t>
      </w:r>
      <w:r>
        <w:rPr>
          <w:rFonts w:hint="eastAsia" w:ascii="仿宋_GB2312" w:hAnsi="仿宋_GB2312" w:eastAsia="仿宋_GB2312" w:cs="仿宋_GB2312"/>
          <w:sz w:val="32"/>
          <w:szCs w:val="32"/>
        </w:rPr>
        <w:t>PRP 制备模块简化制备过程，10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——</w:t>
      </w:r>
      <w:r>
        <w:rPr>
          <w:rFonts w:hint="eastAsia" w:ascii="仿宋_GB2312" w:hAnsi="仿宋_GB2312" w:eastAsia="仿宋_GB2312" w:cs="仿宋_GB2312"/>
          <w:sz w:val="32"/>
          <w:szCs w:val="32"/>
        </w:rPr>
        <w:t>15 分钟完成制备程序。预设 PRF 制备模块、CGF 制备模块，利用注射器制备，无需外源性物质。制备时间 5- 15 分钟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4C7100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15.</w:t>
      </w:r>
      <w:r>
        <w:rPr>
          <w:rFonts w:hint="eastAsia" w:ascii="仿宋_GB2312" w:hAnsi="仿宋_GB2312" w:eastAsia="仿宋_GB2312" w:cs="仿宋_GB2312"/>
          <w:sz w:val="32"/>
          <w:szCs w:val="32"/>
        </w:rPr>
        <w:t>内置无氟压缩机，双循环制冷，温度控制精度±1℃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55C507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16.</w:t>
      </w:r>
      <w:r>
        <w:rPr>
          <w:rFonts w:hint="eastAsia" w:ascii="仿宋_GB2312" w:hAnsi="仿宋_GB2312" w:eastAsia="仿宋_GB2312" w:cs="仿宋_GB2312"/>
          <w:sz w:val="32"/>
          <w:szCs w:val="32"/>
        </w:rPr>
        <w:t>内置紫外线消毒装置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2BE1E9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17.具有有效的减震平衡系统，确保制备稳定性和精准度，在额定工况下振幅≤0.1mm；</w:t>
      </w:r>
    </w:p>
    <w:p w14:paraId="30FEAD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18.</w:t>
      </w:r>
      <w:r>
        <w:rPr>
          <w:rFonts w:hint="eastAsia" w:ascii="仿宋_GB2312" w:hAnsi="仿宋_GB2312" w:eastAsia="仿宋_GB2312" w:cs="仿宋_GB2312"/>
          <w:sz w:val="32"/>
          <w:szCs w:val="32"/>
        </w:rPr>
        <w:t>需要 ≥10 英寸彩色触摸屏，智能进度提示，实时状态监视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650040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19.</w:t>
      </w:r>
      <w:r>
        <w:rPr>
          <w:rFonts w:hint="eastAsia" w:ascii="仿宋_GB2312" w:hAnsi="仿宋_GB2312" w:eastAsia="仿宋_GB2312" w:cs="仿宋_GB2312"/>
          <w:sz w:val="32"/>
          <w:szCs w:val="32"/>
        </w:rPr>
        <w:t>最高转速：4000r/min-5000r/min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1061A74E">
      <w:pPr>
        <w:pStyle w:val="7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20.</w:t>
      </w:r>
      <w:r>
        <w:rPr>
          <w:rFonts w:hint="eastAsia" w:ascii="仿宋_GB2312" w:hAnsi="仿宋_GB2312" w:eastAsia="仿宋_GB2312" w:cs="仿宋_GB2312"/>
          <w:sz w:val="32"/>
          <w:szCs w:val="32"/>
        </w:rPr>
        <w:t>转速控制精度：±10r/min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59F97AEF">
      <w:pPr>
        <w:pStyle w:val="7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21.</w:t>
      </w:r>
      <w:r>
        <w:rPr>
          <w:rFonts w:hint="eastAsia" w:ascii="仿宋_GB2312" w:hAnsi="仿宋_GB2312" w:eastAsia="仿宋_GB2312" w:cs="仿宋_GB2312"/>
          <w:sz w:val="32"/>
          <w:szCs w:val="32"/>
        </w:rPr>
        <w:t>噪音：≤65dB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06F6050D">
      <w:pPr>
        <w:pStyle w:val="7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22.</w:t>
      </w:r>
      <w:r>
        <w:rPr>
          <w:rFonts w:hint="eastAsia" w:ascii="仿宋_GB2312" w:hAnsi="仿宋_GB2312" w:eastAsia="仿宋_GB2312" w:cs="仿宋_GB2312"/>
          <w:sz w:val="32"/>
          <w:szCs w:val="32"/>
        </w:rPr>
        <w:t>安全保护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内置智能计数校准模块，防止制备程序跳跃操作;需要门盖锁定系统，防止误操作;超速、失衡、失温、过流、过压保护系统;需要声音文字提示系统，程序结束蜂鸣提示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13F78614">
      <w:pPr>
        <w:pStyle w:val="7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配置清单：</w:t>
      </w:r>
    </w:p>
    <w:p w14:paraId="5DD314A2">
      <w:pPr>
        <w:pStyle w:val="7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配置：主机 1 台、适配器 3 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75417A76">
      <w:pPr>
        <w:pStyle w:val="7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提供 PRP 技术教学，配备 PRP 各领域(疼痛康复、烧伤整形、运动医学、领面外科、创面修复、医美生发、生殖医学、口腔齿科等)相关专家专科专业的研究应用视频课程。</w:t>
      </w:r>
    </w:p>
    <w:bookmarkEnd w:id="0"/>
    <w:p w14:paraId="3572C0FA">
      <w:pPr>
        <w:pStyle w:val="7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headerReference r:id="rId5" w:type="first"/>
      <w:headerReference r:id="rId3" w:type="default"/>
      <w:headerReference r:id="rId4" w:type="even"/>
      <w:pgSz w:w="11907" w:h="16839"/>
      <w:pgMar w:top="2098" w:right="1474" w:bottom="1984" w:left="1587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6F840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58DCB3">
    <w:r>
      <w:pict>
        <v:shape id="WordPictureWatermark1025" o:spid="_x0000_s4099" o:spt="75" type="#_x0000_t75" style="position:absolute;left:0pt;height:657.75pt;width:46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11796F">
    <w:r>
      <w:pict>
        <v:shape id="WordPictureWatermark1027" o:spid="_x0000_s4097" o:spt="75" type="#_x0000_t75" style="position:absolute;left:0pt;height:657.75pt;width:46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NotTrackMoves/>
  <w:documentProtection w:enforcement="0"/>
  <w:defaultTabStop w:val="7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compat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Q1Yjc5NzMyY2FiYWY4MzIxMGE3ZjRjYmRkYTY1ZjkifQ=="/>
  </w:docVars>
  <w:rsids>
    <w:rsidRoot w:val="00000000"/>
    <w:rsid w:val="02AC6E37"/>
    <w:rsid w:val="0FDC5544"/>
    <w:rsid w:val="16534086"/>
    <w:rsid w:val="184F6618"/>
    <w:rsid w:val="1D181B85"/>
    <w:rsid w:val="1D9378AA"/>
    <w:rsid w:val="37CB38ED"/>
    <w:rsid w:val="401144E6"/>
    <w:rsid w:val="46BB51AC"/>
    <w:rsid w:val="4F077E39"/>
    <w:rsid w:val="4F536262"/>
    <w:rsid w:val="54E02546"/>
    <w:rsid w:val="5A4845EC"/>
    <w:rsid w:val="5DD07657"/>
    <w:rsid w:val="6B5B46E4"/>
    <w:rsid w:val="6C7517D5"/>
    <w:rsid w:val="71D945B4"/>
    <w:rsid w:val="7AD1051F"/>
    <w:rsid w:val="7F3948E4"/>
    <w:rsid w:val="7F5259A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theme="minorBidi"/>
      <w:sz w:val="24"/>
      <w:szCs w:val="24"/>
      <w:lang w:val="en-US" w:eastAsia="uk-UA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5">
    <w:name w:val="产品名"/>
    <w:basedOn w:val="1"/>
    <w:qFormat/>
    <w:uiPriority w:val="0"/>
    <w:rPr>
      <w:rFonts w:ascii="宋体" w:hAnsi="宋体" w:eastAsia="宋体" w:cs="宋体"/>
      <w:b/>
      <w:sz w:val="36"/>
    </w:rPr>
  </w:style>
  <w:style w:type="paragraph" w:customStyle="1" w:styleId="6">
    <w:name w:val="产品相关信息"/>
    <w:basedOn w:val="1"/>
    <w:qFormat/>
    <w:uiPriority w:val="0"/>
    <w:pPr>
      <w:spacing w:line="360" w:lineRule="exact"/>
    </w:pPr>
    <w:rPr>
      <w:rFonts w:ascii="宋体" w:hAnsi="宋体" w:eastAsia="宋体" w:cs="宋体"/>
    </w:rPr>
  </w:style>
  <w:style w:type="paragraph" w:customStyle="1" w:styleId="7">
    <w:name w:val="参数正文"/>
    <w:basedOn w:val="1"/>
    <w:qFormat/>
    <w:uiPriority w:val="0"/>
    <w:pPr>
      <w:wordWrap/>
      <w:spacing w:before="0" w:beforeLines="0" w:beforeAutospacing="1" w:after="0" w:afterLines="0" w:afterAutospacing="1" w:line="240" w:lineRule="auto"/>
    </w:pPr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9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847</Words>
  <Characters>973</Characters>
  <TotalTime>3</TotalTime>
  <ScaleCrop>false</ScaleCrop>
  <LinksUpToDate>false</LinksUpToDate>
  <CharactersWithSpaces>1028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2026-05-26T09:30:00Z</dcterms:created>
  <dc:creator>13765580762</dc:creator>
  <cp:lastModifiedBy>正在输入...</cp:lastModifiedBy>
  <dcterms:modified xsi:type="dcterms:W3CDTF">2026-08-05T01:22:29Z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C2F84B4C957A4D6D9D805FF738311160_12</vt:lpwstr>
  </property>
  <property fmtid="{D5CDD505-2E9C-101B-9397-08002B2CF9AE}" pid="4" name="KSOTemplateDocerSaveRecord">
    <vt:lpwstr>eyJoZGlkIjoiMTFkY2YzZTQ3NjQ1NTkzNmNhMGZkZjIxNTQ0MDhlZTIiLCJ1c2VySWQiOiI0NTA5MDAwNzAifQ==</vt:lpwstr>
  </property>
</Properties>
</file>